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363B0FBF" w14:textId="0865BF44" w:rsidR="00DB1967" w:rsidRPr="00A82B52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  <w:r w:rsidRPr="00A82B52">
        <w:rPr>
          <w:rStyle w:val="Wyrnienie"/>
          <w:rFonts w:asciiTheme="minorHAnsi" w:hAnsiTheme="minorHAnsi" w:cstheme="minorHAnsi"/>
        </w:rPr>
        <w:t>WZÓR</w:t>
      </w: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6BE1C2A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>Administratorem danych osobowych</w:t>
      </w:r>
      <w:r w:rsidR="000C06BB">
        <w:rPr>
          <w:rFonts w:asciiTheme="minorHAnsi" w:hAnsiTheme="minorHAnsi" w:cstheme="minorHAnsi"/>
        </w:rPr>
        <w:t xml:space="preserve"> jest Ośrodek Pomocy Społecznej w Batorzu, Batorz Pierwszy 52A, 23-320 Batorz, tel. 158745819, e-mail: Batorz@ops.pl</w:t>
      </w:r>
    </w:p>
    <w:p w14:paraId="783458D0" w14:textId="14A2362E" w:rsidR="00E36949" w:rsidRPr="000C06BB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0C06BB" w:rsidRPr="000C06BB">
        <w:rPr>
          <w:rFonts w:asciiTheme="minorHAnsi" w:hAnsiTheme="minorHAnsi" w:cstheme="minorHAnsi"/>
        </w:rPr>
        <w:t>iod@rodokontakt.pl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 xml:space="preserve">, </w:t>
      </w:r>
      <w:r w:rsidR="00597C49" w:rsidRPr="00C97D9C">
        <w:rPr>
          <w:rFonts w:asciiTheme="minorHAnsi" w:hAnsiTheme="minorHAnsi" w:cstheme="minorHAnsi"/>
        </w:rPr>
        <w:lastRenderedPageBreak/>
        <w:t>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01AB6CE0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0C06BB" w:rsidRPr="000C06BB">
        <w:rPr>
          <w:rFonts w:asciiTheme="minorHAnsi" w:hAnsiTheme="minorHAnsi" w:cstheme="minorHAnsi"/>
        </w:rPr>
        <w:t>Ośrodek Pomocy Społecznej w Batorzu</w:t>
      </w:r>
      <w:r w:rsidR="00C50A98" w:rsidRPr="000C06BB">
        <w:rPr>
          <w:rFonts w:asciiTheme="minorHAnsi" w:hAnsiTheme="minorHAnsi" w:cstheme="minorHAnsi"/>
        </w:rPr>
        <w:t>, w szcz</w:t>
      </w:r>
      <w:r w:rsidR="00C50A98" w:rsidRPr="00C97D9C">
        <w:rPr>
          <w:rFonts w:asciiTheme="minorHAnsi" w:hAnsiTheme="minorHAnsi" w:cstheme="minorHAnsi"/>
        </w:rPr>
        <w:t xml:space="preserve">ególności dane osób świadczących/realizujących usługi asystenta na rzecz uczestników Programu lub opiekunów prawnych mogą być udostępniane Ministrowi Rodziny i Polityki Społecznej lub </w:t>
      </w:r>
      <w:r w:rsidR="00AE2F69">
        <w:rPr>
          <w:rFonts w:asciiTheme="minorHAnsi" w:hAnsiTheme="minorHAnsi" w:cstheme="minorHAnsi"/>
        </w:rPr>
        <w:t>Wojewodzie</w:t>
      </w:r>
      <w:r w:rsidR="00C50A98" w:rsidRPr="000C06BB">
        <w:rPr>
          <w:rFonts w:asciiTheme="minorHAnsi" w:hAnsiTheme="minorHAnsi" w:cstheme="minorHAnsi"/>
        </w:rPr>
        <w:t xml:space="preserve"> </w:t>
      </w:r>
      <w:r w:rsidR="00AE2F69">
        <w:rPr>
          <w:rFonts w:asciiTheme="minorHAnsi" w:hAnsiTheme="minorHAnsi" w:cstheme="minorHAnsi"/>
        </w:rPr>
        <w:t>Lubelskiemu</w:t>
      </w:r>
      <w:bookmarkStart w:id="2" w:name="_GoBack"/>
      <w:bookmarkEnd w:id="2"/>
      <w:r w:rsidR="000C06BB" w:rsidRPr="000C06BB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</w:rPr>
        <w:t>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9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597BC" w14:textId="77777777" w:rsidR="00535390" w:rsidRDefault="00535390" w:rsidP="008D57BD">
      <w:r>
        <w:separator/>
      </w:r>
    </w:p>
  </w:endnote>
  <w:endnote w:type="continuationSeparator" w:id="0">
    <w:p w14:paraId="2F3AEB56" w14:textId="77777777" w:rsidR="00535390" w:rsidRDefault="00535390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6FB2A" w14:textId="77777777" w:rsidR="00535390" w:rsidRDefault="00535390" w:rsidP="008D57BD">
      <w:r>
        <w:separator/>
      </w:r>
    </w:p>
  </w:footnote>
  <w:footnote w:type="continuationSeparator" w:id="0">
    <w:p w14:paraId="6869E857" w14:textId="77777777" w:rsidR="00535390" w:rsidRDefault="00535390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3"/>
    <w:rsid w:val="00075480"/>
    <w:rsid w:val="000A7E48"/>
    <w:rsid w:val="000C06BB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3539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939F2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75962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AC5730"/>
    <w:rsid w:val="00AE2F69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969B4-92D4-48CE-87C5-E0FB073B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aaa</cp:lastModifiedBy>
  <cp:revision>3</cp:revision>
  <dcterms:created xsi:type="dcterms:W3CDTF">2022-03-10T14:43:00Z</dcterms:created>
  <dcterms:modified xsi:type="dcterms:W3CDTF">2022-03-11T12:45:00Z</dcterms:modified>
</cp:coreProperties>
</file>